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4DA6" w:rsidRDefault="008E4DA6" w:rsidP="00B6575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Из 217-ФЗ по вопросу земельных участков общего назначения.</w:t>
      </w:r>
    </w:p>
    <w:p w:rsidR="008E4DA6" w:rsidRDefault="008E4DA6" w:rsidP="008E4DA6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Статья 3. Основные понятия, используемые в настоящем Федеральном законе</w:t>
      </w:r>
    </w:p>
    <w:p w:rsidR="00B65754" w:rsidRPr="008E4DA6" w:rsidRDefault="008E4DA6" w:rsidP="00B6575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 w:rsidR="00B65754" w:rsidRPr="008E4DA6">
        <w:rPr>
          <w:rFonts w:ascii="Times New Roman" w:hAnsi="Times New Roman"/>
          <w:sz w:val="28"/>
          <w:szCs w:val="28"/>
        </w:rPr>
        <w:t xml:space="preserve"> </w:t>
      </w:r>
      <w:r w:rsidR="00B65754" w:rsidRPr="008E4DA6">
        <w:rPr>
          <w:rFonts w:ascii="Times New Roman" w:hAnsi="Times New Roman"/>
          <w:sz w:val="28"/>
          <w:szCs w:val="28"/>
        </w:rPr>
        <w:t>земельные участки общего назначения - земельные участки, являющиеся имуществом общего пользования, предусмотренные утвержденной документацией по планировке территории и предназначенные для общего использования правообладателями земельных участков, расположенных в границах территории ведения гражданами садоводства или огородничества для собственных нужд, и (или) предназначенные для размещения другого имущества общего пользования;</w:t>
      </w:r>
    </w:p>
    <w:p w:rsidR="008E4DA6" w:rsidRDefault="008E4DA6" w:rsidP="008E4DA6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32"/>
          <w:szCs w:val="32"/>
        </w:rPr>
        <w:t>Статья 15. Реестр членов товарищества</w:t>
      </w:r>
    </w:p>
    <w:p w:rsidR="008E4DA6" w:rsidRPr="008E4DA6" w:rsidRDefault="008E4DA6" w:rsidP="008E4DA6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8"/>
          <w:szCs w:val="28"/>
        </w:rPr>
      </w:pPr>
      <w:r w:rsidRPr="008E4DA6">
        <w:rPr>
          <w:rFonts w:ascii="Times New Roman" w:hAnsi="Times New Roman"/>
          <w:sz w:val="28"/>
          <w:szCs w:val="28"/>
        </w:rPr>
        <w:t>4. Член товарищества обязан предоставлять достоверные сведения, необходимые для ведения реестра членов товарищества, и своевременно информировать председателя товарищества или иного уполномоченного члена правления товарищества об их изменении.</w:t>
      </w:r>
    </w:p>
    <w:p w:rsidR="008E4DA6" w:rsidRPr="008E4DA6" w:rsidRDefault="008E4DA6" w:rsidP="008E4DA6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8"/>
          <w:szCs w:val="28"/>
        </w:rPr>
      </w:pPr>
      <w:r w:rsidRPr="008E4DA6">
        <w:rPr>
          <w:rFonts w:ascii="Times New Roman" w:hAnsi="Times New Roman"/>
          <w:sz w:val="28"/>
          <w:szCs w:val="28"/>
        </w:rPr>
        <w:t>5. В случае неисполнения требования, установленного частью 4 настоящей статьи, член товарищества несет риск отнесения на него расходов товарищества, связанных с отсутствием в реестре членов товарищества актуальной информации.</w:t>
      </w:r>
    </w:p>
    <w:p w:rsid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 xml:space="preserve">Статья 24. Особенности образования, предоставления земельных участков общего назначения, использования имущества общего пользования (в ред. Федерального закона </w:t>
      </w:r>
      <w:hyperlink r:id="rId4" w:history="1">
        <w:r>
          <w:rPr>
            <w:rFonts w:ascii="Times New Roman" w:hAnsi="Times New Roman"/>
            <w:b/>
            <w:bCs/>
            <w:sz w:val="32"/>
            <w:szCs w:val="32"/>
            <w:u w:val="single"/>
          </w:rPr>
          <w:t>от 14.07.2022 N 312-ФЗ</w:t>
        </w:r>
      </w:hyperlink>
      <w:r>
        <w:rPr>
          <w:rFonts w:ascii="Times New Roman" w:hAnsi="Times New Roman"/>
          <w:b/>
          <w:bCs/>
          <w:sz w:val="32"/>
          <w:szCs w:val="32"/>
        </w:rPr>
        <w:t>)</w:t>
      </w:r>
    </w:p>
    <w:p w:rsidR="00C648C2" w:rsidRP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8"/>
          <w:szCs w:val="28"/>
        </w:rPr>
      </w:pPr>
      <w:r w:rsidRPr="00C648C2">
        <w:rPr>
          <w:rFonts w:ascii="Times New Roman" w:hAnsi="Times New Roman"/>
          <w:sz w:val="28"/>
          <w:szCs w:val="28"/>
        </w:rPr>
        <w:t xml:space="preserve">1. Образование земельных участков общего назначения осуществляется в соответствии с утвержденным проектом межевания территории. Для образования таких земельных участков подготовка и утверждение проекта планировки не требуются. (в ред. Федерального закона </w:t>
      </w:r>
      <w:hyperlink r:id="rId5" w:history="1">
        <w:r w:rsidRPr="00C648C2">
          <w:rPr>
            <w:rFonts w:ascii="Times New Roman" w:hAnsi="Times New Roman"/>
            <w:sz w:val="28"/>
            <w:szCs w:val="28"/>
            <w:u w:val="single"/>
          </w:rPr>
          <w:t>от 14.07.2022 N 312-ФЗ</w:t>
        </w:r>
      </w:hyperlink>
      <w:r w:rsidRPr="00C648C2">
        <w:rPr>
          <w:rFonts w:ascii="Times New Roman" w:hAnsi="Times New Roman"/>
          <w:sz w:val="28"/>
          <w:szCs w:val="28"/>
        </w:rPr>
        <w:t>)</w:t>
      </w:r>
    </w:p>
    <w:p w:rsidR="00C648C2" w:rsidRP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8"/>
          <w:szCs w:val="28"/>
        </w:rPr>
      </w:pPr>
      <w:r w:rsidRPr="00C648C2">
        <w:rPr>
          <w:rFonts w:ascii="Times New Roman" w:hAnsi="Times New Roman"/>
          <w:sz w:val="28"/>
          <w:szCs w:val="28"/>
        </w:rPr>
        <w:t>2. Управление имуществом общего пользования в границах территории садоводства или огородничества может осуществлять только одно товарищество в соответствии с настоящим Федеральным законом.</w:t>
      </w:r>
    </w:p>
    <w:p w:rsidR="00C648C2" w:rsidRP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8"/>
          <w:szCs w:val="28"/>
        </w:rPr>
      </w:pPr>
      <w:r w:rsidRPr="00C648C2">
        <w:rPr>
          <w:rFonts w:ascii="Times New Roman" w:hAnsi="Times New Roman"/>
          <w:sz w:val="28"/>
          <w:szCs w:val="28"/>
        </w:rPr>
        <w:t xml:space="preserve">3. Часть утратила силу. (в ред. Федерального закона </w:t>
      </w:r>
      <w:hyperlink r:id="rId6" w:history="1">
        <w:r w:rsidRPr="00C648C2">
          <w:rPr>
            <w:rFonts w:ascii="Times New Roman" w:hAnsi="Times New Roman"/>
            <w:sz w:val="28"/>
            <w:szCs w:val="28"/>
            <w:u w:val="single"/>
          </w:rPr>
          <w:t>от 14.07.2022 N 312-ФЗ</w:t>
        </w:r>
      </w:hyperlink>
      <w:r w:rsidRPr="00C648C2">
        <w:rPr>
          <w:rFonts w:ascii="Times New Roman" w:hAnsi="Times New Roman"/>
          <w:sz w:val="28"/>
          <w:szCs w:val="28"/>
        </w:rPr>
        <w:t>)</w:t>
      </w:r>
    </w:p>
    <w:p w:rsidR="00C648C2" w:rsidRP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8"/>
          <w:szCs w:val="28"/>
        </w:rPr>
      </w:pPr>
      <w:r w:rsidRPr="00C648C2">
        <w:rPr>
          <w:rFonts w:ascii="Times New Roman" w:hAnsi="Times New Roman"/>
          <w:sz w:val="28"/>
          <w:szCs w:val="28"/>
        </w:rPr>
        <w:t xml:space="preserve">4. Земельный участок общего назначения, находящийся в государственной или муниципальной собственности и расположенный в границах территории садоводства или огородничества, подлежит предоставлению в общую долевую собственность лиц, являющихся собственниками земельных участков, расположенных в границах территории садоводства или огородничества, пропорционально площади этих участков. Предоставление земельного участка общего назначения в указанном случае может осуществляться по </w:t>
      </w:r>
      <w:r w:rsidRPr="00C648C2">
        <w:rPr>
          <w:rFonts w:ascii="Times New Roman" w:hAnsi="Times New Roman"/>
          <w:sz w:val="28"/>
          <w:szCs w:val="28"/>
        </w:rPr>
        <w:lastRenderedPageBreak/>
        <w:t>заявлению лица, уполномоченного на подачу соответствующего заявления решением общего собрания членов товарищества.</w:t>
      </w:r>
    </w:p>
    <w:p w:rsidR="00C648C2" w:rsidRP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8"/>
          <w:szCs w:val="28"/>
        </w:rPr>
      </w:pPr>
      <w:r w:rsidRPr="00C648C2">
        <w:rPr>
          <w:rFonts w:ascii="Times New Roman" w:hAnsi="Times New Roman"/>
          <w:sz w:val="28"/>
          <w:szCs w:val="28"/>
        </w:rPr>
        <w:t>5. Правообладатели земельных участков, расположенных в границах территории садоводства или огородничества, вправе использовать земельные участки общего назначения в границах такой территории для прохода и проезда к своим земельным участкам свободно и без взимания платы. Никто не вправе ограничивать доступ правообладателей земельных участков, расположенных в границах территории садоводства или огородничества, к таким земельным участкам.</w:t>
      </w:r>
    </w:p>
    <w:p w:rsidR="00C648C2" w:rsidRP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8"/>
          <w:szCs w:val="28"/>
        </w:rPr>
      </w:pPr>
      <w:r w:rsidRPr="00C648C2">
        <w:rPr>
          <w:rFonts w:ascii="Times New Roman" w:hAnsi="Times New Roman"/>
          <w:sz w:val="28"/>
          <w:szCs w:val="28"/>
        </w:rPr>
        <w:t xml:space="preserve">6. В соответствии с решением общего собрания членов товарищества допускается использование земельного участка общего назначения для реализации гражданами, являющимися правообладателями садовых земельных участков и огородных земельных участков, расположенных в границах территории садоводства или огородничества, выращенной ими сельскохозяйственной продукции с возможностью возведения для такой реализации некапитальных строений, сооружений или нестационарных торговых объектов при условии соблюдения земельного законодательства, ветеринарных норм и правил, санитарно-эпидемиологических правил и гигиенических нормативов. (в ред. Федерального закона </w:t>
      </w:r>
      <w:hyperlink r:id="rId7" w:history="1">
        <w:r w:rsidRPr="00C648C2">
          <w:rPr>
            <w:rFonts w:ascii="Times New Roman" w:hAnsi="Times New Roman"/>
            <w:sz w:val="28"/>
            <w:szCs w:val="28"/>
            <w:u w:val="single"/>
          </w:rPr>
          <w:t>от 14.07.2022 N 312-ФЗ</w:t>
        </w:r>
      </w:hyperlink>
      <w:r w:rsidRPr="00C648C2">
        <w:rPr>
          <w:rFonts w:ascii="Times New Roman" w:hAnsi="Times New Roman"/>
          <w:sz w:val="28"/>
          <w:szCs w:val="28"/>
        </w:rPr>
        <w:t>)</w:t>
      </w:r>
    </w:p>
    <w:p w:rsidR="00C648C2" w:rsidRDefault="00C648C2" w:rsidP="00C648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Статья 25. Право собственности на имущество общего пользования</w:t>
      </w:r>
    </w:p>
    <w:p w:rsidR="00C648C2" w:rsidRP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8"/>
          <w:szCs w:val="28"/>
        </w:rPr>
      </w:pPr>
      <w:r w:rsidRPr="00C648C2">
        <w:rPr>
          <w:rFonts w:ascii="Times New Roman" w:hAnsi="Times New Roman"/>
          <w:sz w:val="28"/>
          <w:szCs w:val="28"/>
        </w:rPr>
        <w:t>1. Имущество общего пользования, расположенное в границах территории садоводства или огородничества, являющееся недвижимым имуществом, созданное (создаваемое), приобретенное после дня вступления в силу настоящего Федерального закона, принадлежит на праве общей долевой собственности лицам, являющимся собственниками земельных участков, расположенных в границах территории садоводства или огородничества, пропорционально площади этих участков.</w:t>
      </w:r>
    </w:p>
    <w:p w:rsidR="00C648C2" w:rsidRP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8"/>
          <w:szCs w:val="28"/>
        </w:rPr>
      </w:pPr>
      <w:r w:rsidRPr="00C648C2">
        <w:rPr>
          <w:rFonts w:ascii="Times New Roman" w:hAnsi="Times New Roman"/>
          <w:sz w:val="28"/>
          <w:szCs w:val="28"/>
        </w:rPr>
        <w:t xml:space="preserve">2. Право собственности на недвижимое имущество, входящее в состав имущества общего пользования, возникает с момента государственной регистрации такого права в соответствии с Федеральным законом </w:t>
      </w:r>
      <w:hyperlink r:id="rId8" w:history="1">
        <w:r w:rsidRPr="00C648C2">
          <w:rPr>
            <w:rFonts w:ascii="Times New Roman" w:hAnsi="Times New Roman"/>
            <w:sz w:val="28"/>
            <w:szCs w:val="28"/>
            <w:u w:val="single"/>
          </w:rPr>
          <w:t>от 13 июля 2015 года N 218-ФЗ</w:t>
        </w:r>
      </w:hyperlink>
      <w:r w:rsidRPr="00C648C2">
        <w:rPr>
          <w:rFonts w:ascii="Times New Roman" w:hAnsi="Times New Roman"/>
          <w:sz w:val="28"/>
          <w:szCs w:val="28"/>
        </w:rPr>
        <w:t xml:space="preserve"> "О государственной регистрации недвижимости".</w:t>
      </w:r>
    </w:p>
    <w:p w:rsidR="00C648C2" w:rsidRP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8"/>
          <w:szCs w:val="28"/>
        </w:rPr>
      </w:pPr>
      <w:r w:rsidRPr="00C648C2">
        <w:rPr>
          <w:rFonts w:ascii="Times New Roman" w:hAnsi="Times New Roman"/>
          <w:sz w:val="28"/>
          <w:szCs w:val="28"/>
        </w:rPr>
        <w:t xml:space="preserve">3. В соответствии с решением общего собрания членов товарищества недвижимое имущество общего пользования, расположенное в границах территории садоводства или огородничества, принадлежащее товариществу на праве собственности, может быть передано безвозмездно в общую долевую собственность лиц, являющихся собственниками земельных участков, расположенных в границах территории садоводства или огородничества, пропорционально площади этих участков при условии принятия такого решения общим собранием членов товарищества в соответствии с требованиями </w:t>
      </w:r>
      <w:hyperlink r:id="rId9" w:history="1">
        <w:r w:rsidRPr="00C648C2">
          <w:rPr>
            <w:rFonts w:ascii="Times New Roman" w:hAnsi="Times New Roman"/>
            <w:sz w:val="28"/>
            <w:szCs w:val="28"/>
            <w:u w:val="single"/>
          </w:rPr>
          <w:t>статьи 17</w:t>
        </w:r>
      </w:hyperlink>
      <w:r w:rsidRPr="00C648C2">
        <w:rPr>
          <w:rFonts w:ascii="Times New Roman" w:hAnsi="Times New Roman"/>
          <w:sz w:val="28"/>
          <w:szCs w:val="28"/>
        </w:rPr>
        <w:t xml:space="preserve"> настоящего Федерального закона. Передача указанного имущества в соответствии с настоящей частью не является дарением. (в ред. Федерального закона </w:t>
      </w:r>
      <w:hyperlink r:id="rId10" w:history="1">
        <w:r w:rsidRPr="00C648C2">
          <w:rPr>
            <w:rFonts w:ascii="Times New Roman" w:hAnsi="Times New Roman"/>
            <w:sz w:val="28"/>
            <w:szCs w:val="28"/>
            <w:u w:val="single"/>
          </w:rPr>
          <w:t>от 14.07.2022 N 312-ФЗ</w:t>
        </w:r>
      </w:hyperlink>
      <w:r w:rsidRPr="00C648C2">
        <w:rPr>
          <w:rFonts w:ascii="Times New Roman" w:hAnsi="Times New Roman"/>
          <w:sz w:val="28"/>
          <w:szCs w:val="28"/>
        </w:rPr>
        <w:t>)</w:t>
      </w:r>
    </w:p>
    <w:p w:rsidR="00C648C2" w:rsidRP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8"/>
          <w:szCs w:val="28"/>
        </w:rPr>
      </w:pPr>
      <w:r w:rsidRPr="00C648C2">
        <w:rPr>
          <w:rFonts w:ascii="Times New Roman" w:hAnsi="Times New Roman"/>
          <w:sz w:val="28"/>
          <w:szCs w:val="28"/>
        </w:rPr>
        <w:t>4. Доля в праве общей собственности на имущество общего пользования собственника садового или огородного земельного участка, расположенного в границах территории садоводства или огородничества, следует судьбе права собственности на такой садовый или огородный земельный участок.</w:t>
      </w:r>
    </w:p>
    <w:p w:rsidR="00C648C2" w:rsidRP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8"/>
          <w:szCs w:val="28"/>
        </w:rPr>
      </w:pPr>
      <w:r w:rsidRPr="00C648C2">
        <w:rPr>
          <w:rFonts w:ascii="Times New Roman" w:hAnsi="Times New Roman"/>
          <w:sz w:val="28"/>
          <w:szCs w:val="28"/>
        </w:rPr>
        <w:t>5. При переходе права собственности на садовый или огородный земельный участок, расположенный в границах территории садоводства или огородничества, доля в праве общей собственности на имущество общего пользования нового собственника такого земельного участка равна доле в праве общей собственности на указанное имущество общего пользования предыдущего собственника такого земельного участка.</w:t>
      </w:r>
    </w:p>
    <w:p w:rsidR="00C648C2" w:rsidRP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8"/>
          <w:szCs w:val="28"/>
        </w:rPr>
      </w:pPr>
      <w:r w:rsidRPr="00C648C2">
        <w:rPr>
          <w:rFonts w:ascii="Times New Roman" w:hAnsi="Times New Roman"/>
          <w:sz w:val="28"/>
          <w:szCs w:val="28"/>
        </w:rPr>
        <w:t>6. Собственник садового или огородного земельного участка, расположенного в границах территории садоводства или огородничества, не вправе:</w:t>
      </w:r>
    </w:p>
    <w:p w:rsidR="00C648C2" w:rsidRP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8"/>
          <w:szCs w:val="28"/>
        </w:rPr>
      </w:pPr>
      <w:r w:rsidRPr="00C648C2">
        <w:rPr>
          <w:rFonts w:ascii="Times New Roman" w:hAnsi="Times New Roman"/>
          <w:sz w:val="28"/>
          <w:szCs w:val="28"/>
        </w:rPr>
        <w:t>1) осуществлять выдел в натуре своей доли в праве общей собственности на имущество общего пользования;</w:t>
      </w:r>
    </w:p>
    <w:p w:rsidR="00C648C2" w:rsidRP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8"/>
          <w:szCs w:val="28"/>
        </w:rPr>
      </w:pPr>
      <w:r w:rsidRPr="00C648C2">
        <w:rPr>
          <w:rFonts w:ascii="Times New Roman" w:hAnsi="Times New Roman"/>
          <w:sz w:val="28"/>
          <w:szCs w:val="28"/>
        </w:rPr>
        <w:t>2) отчуждать свою долю в праве общей собственности на имущество общего пользования, а также совершать иные действия, влекущие за собой передачу этой доли отдельно от права собственности на указанный участок.</w:t>
      </w:r>
    </w:p>
    <w:p w:rsidR="00C648C2" w:rsidRP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8"/>
          <w:szCs w:val="28"/>
        </w:rPr>
      </w:pPr>
      <w:r w:rsidRPr="00C648C2">
        <w:rPr>
          <w:rFonts w:ascii="Times New Roman" w:hAnsi="Times New Roman"/>
          <w:sz w:val="28"/>
          <w:szCs w:val="28"/>
        </w:rPr>
        <w:t>7. Условия договора, в соответствии с которыми переход права собственности на садовый или огородный земельный участок не сопровождается переходом доли в праве общей собственности на имущество общего пользования, являются ничтожными (в случае, если собственнику садового или огородного участка принадлежит такая доля).</w:t>
      </w:r>
    </w:p>
    <w:p w:rsidR="00C648C2" w:rsidRP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8"/>
          <w:szCs w:val="28"/>
        </w:rPr>
      </w:pPr>
      <w:r w:rsidRPr="00C648C2">
        <w:rPr>
          <w:rFonts w:ascii="Times New Roman" w:hAnsi="Times New Roman"/>
          <w:sz w:val="28"/>
          <w:szCs w:val="28"/>
        </w:rPr>
        <w:t xml:space="preserve">8. Имущество общего пользования, указанное в </w:t>
      </w:r>
      <w:hyperlink r:id="rId11" w:history="1">
        <w:r w:rsidRPr="00C648C2">
          <w:rPr>
            <w:rFonts w:ascii="Times New Roman" w:hAnsi="Times New Roman"/>
            <w:sz w:val="28"/>
            <w:szCs w:val="28"/>
            <w:u w:val="single"/>
          </w:rPr>
          <w:t>пункте 6</w:t>
        </w:r>
      </w:hyperlink>
      <w:r w:rsidRPr="00C648C2">
        <w:rPr>
          <w:rFonts w:ascii="Times New Roman" w:hAnsi="Times New Roman"/>
          <w:sz w:val="28"/>
          <w:szCs w:val="28"/>
        </w:rPr>
        <w:t xml:space="preserve"> части 3 статьи 26 настоящего Федерального закона, может быть передано безвозмездно в государственную собственность субъекта Российской Федерации или муниципального образования, на территориях которых расположена территория садоводства или огородничества, в случае одновременного соблюдения следующих условий:</w:t>
      </w:r>
    </w:p>
    <w:p w:rsidR="00C648C2" w:rsidRP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8"/>
          <w:szCs w:val="28"/>
        </w:rPr>
      </w:pPr>
      <w:r w:rsidRPr="00C648C2">
        <w:rPr>
          <w:rFonts w:ascii="Times New Roman" w:hAnsi="Times New Roman"/>
          <w:sz w:val="28"/>
          <w:szCs w:val="28"/>
        </w:rPr>
        <w:t>1) решение о передаче указанного имущества принято общим собранием членов товарищества;</w:t>
      </w:r>
    </w:p>
    <w:p w:rsidR="00C648C2" w:rsidRP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8"/>
          <w:szCs w:val="28"/>
        </w:rPr>
      </w:pPr>
      <w:r w:rsidRPr="00C648C2">
        <w:rPr>
          <w:rFonts w:ascii="Times New Roman" w:hAnsi="Times New Roman"/>
          <w:sz w:val="28"/>
          <w:szCs w:val="28"/>
        </w:rPr>
        <w:t>2) в соответствии с федеральным законом указанное имущество может находиться в государственной или муниципальной собственности;</w:t>
      </w:r>
    </w:p>
    <w:p w:rsidR="00C648C2" w:rsidRP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8"/>
          <w:szCs w:val="28"/>
        </w:rPr>
      </w:pPr>
      <w:r w:rsidRPr="00C648C2">
        <w:rPr>
          <w:rFonts w:ascii="Times New Roman" w:hAnsi="Times New Roman"/>
          <w:sz w:val="28"/>
          <w:szCs w:val="28"/>
        </w:rPr>
        <w:t>3) в случае, если указанное имущество на праве общей долевой собственности принадлежит лицам, являющимся собственниками земельных участков, расположенных в границах территории садоводства или огородничества, получено согласие таких лиц на осуществление указанной передачи.</w:t>
      </w:r>
    </w:p>
    <w:p w:rsidR="00C648C2" w:rsidRP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8"/>
          <w:szCs w:val="28"/>
        </w:rPr>
      </w:pPr>
      <w:r w:rsidRPr="00C648C2">
        <w:rPr>
          <w:rFonts w:ascii="Times New Roman" w:hAnsi="Times New Roman"/>
          <w:sz w:val="28"/>
          <w:szCs w:val="28"/>
        </w:rPr>
        <w:t xml:space="preserve">9. Имущество общего пользования, расположенное в границах территории садоводства или огородничества, может быть передано в собственность организаций, осуществляющих газо-, водо-, тепло- и электроснабжение, водоотведение, в случае одновременного соблюдения следующих условий: (в ред. Федерального закона </w:t>
      </w:r>
      <w:hyperlink r:id="rId12" w:history="1">
        <w:r w:rsidRPr="00C648C2">
          <w:rPr>
            <w:rFonts w:ascii="Times New Roman" w:hAnsi="Times New Roman"/>
            <w:sz w:val="28"/>
            <w:szCs w:val="28"/>
            <w:u w:val="single"/>
          </w:rPr>
          <w:t>от 14.07.2022 N 312-ФЗ</w:t>
        </w:r>
      </w:hyperlink>
      <w:r w:rsidRPr="00C648C2">
        <w:rPr>
          <w:rFonts w:ascii="Times New Roman" w:hAnsi="Times New Roman"/>
          <w:sz w:val="28"/>
          <w:szCs w:val="28"/>
        </w:rPr>
        <w:t>)</w:t>
      </w:r>
    </w:p>
    <w:p w:rsidR="00C648C2" w:rsidRP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8"/>
          <w:szCs w:val="28"/>
        </w:rPr>
      </w:pPr>
      <w:r w:rsidRPr="00C648C2">
        <w:rPr>
          <w:rFonts w:ascii="Times New Roman" w:hAnsi="Times New Roman"/>
          <w:sz w:val="28"/>
          <w:szCs w:val="28"/>
        </w:rPr>
        <w:t xml:space="preserve">1) решение о передаче указанного имущества принято общим собранием членов товарищества; (в ред. Федерального закона </w:t>
      </w:r>
      <w:hyperlink r:id="rId13" w:history="1">
        <w:r w:rsidRPr="00C648C2">
          <w:rPr>
            <w:rFonts w:ascii="Times New Roman" w:hAnsi="Times New Roman"/>
            <w:sz w:val="28"/>
            <w:szCs w:val="28"/>
            <w:u w:val="single"/>
          </w:rPr>
          <w:t>от 14.07.2022 N 312-ФЗ</w:t>
        </w:r>
      </w:hyperlink>
      <w:r w:rsidRPr="00C648C2">
        <w:rPr>
          <w:rFonts w:ascii="Times New Roman" w:hAnsi="Times New Roman"/>
          <w:sz w:val="28"/>
          <w:szCs w:val="28"/>
        </w:rPr>
        <w:t>)</w:t>
      </w:r>
    </w:p>
    <w:p w:rsidR="00C648C2" w:rsidRP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8"/>
          <w:szCs w:val="28"/>
        </w:rPr>
      </w:pPr>
      <w:r w:rsidRPr="00C648C2">
        <w:rPr>
          <w:rFonts w:ascii="Times New Roman" w:hAnsi="Times New Roman"/>
          <w:sz w:val="28"/>
          <w:szCs w:val="28"/>
        </w:rPr>
        <w:t xml:space="preserve">2) в случае, если указанное имущество принадлежит на праве общей долевой собственности лицам, являющимся собственниками земельных участков, расположенных в границах территории садоводства или огородничества, получено согласие таких лиц на осуществление данной передачи; (в ред. Федерального закона </w:t>
      </w:r>
      <w:hyperlink r:id="rId14" w:history="1">
        <w:r w:rsidRPr="00C648C2">
          <w:rPr>
            <w:rFonts w:ascii="Times New Roman" w:hAnsi="Times New Roman"/>
            <w:sz w:val="28"/>
            <w:szCs w:val="28"/>
            <w:u w:val="single"/>
          </w:rPr>
          <w:t>от 14.07.2022 N 312-ФЗ</w:t>
        </w:r>
      </w:hyperlink>
      <w:r w:rsidRPr="00C648C2">
        <w:rPr>
          <w:rFonts w:ascii="Times New Roman" w:hAnsi="Times New Roman"/>
          <w:sz w:val="28"/>
          <w:szCs w:val="28"/>
        </w:rPr>
        <w:t>)</w:t>
      </w:r>
    </w:p>
    <w:p w:rsidR="00C648C2" w:rsidRP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8"/>
          <w:szCs w:val="28"/>
        </w:rPr>
      </w:pPr>
      <w:r w:rsidRPr="00C648C2">
        <w:rPr>
          <w:rFonts w:ascii="Times New Roman" w:hAnsi="Times New Roman"/>
          <w:sz w:val="28"/>
          <w:szCs w:val="28"/>
        </w:rPr>
        <w:t xml:space="preserve">3) передача указанного имущества осуществляется при условии его дальнейшего использования для нужд товарищества и правообладателей садовых и огородных земельных участков, расположенных в границах территории садоводства или огородничества. (в ред. Федерального закона </w:t>
      </w:r>
      <w:hyperlink r:id="rId15" w:history="1">
        <w:r w:rsidRPr="00C648C2">
          <w:rPr>
            <w:rFonts w:ascii="Times New Roman" w:hAnsi="Times New Roman"/>
            <w:sz w:val="28"/>
            <w:szCs w:val="28"/>
            <w:u w:val="single"/>
          </w:rPr>
          <w:t>от 14.07.2022 N 312-ФЗ</w:t>
        </w:r>
      </w:hyperlink>
      <w:r w:rsidRPr="00C648C2">
        <w:rPr>
          <w:rFonts w:ascii="Times New Roman" w:hAnsi="Times New Roman"/>
          <w:sz w:val="28"/>
          <w:szCs w:val="28"/>
        </w:rPr>
        <w:t>)</w:t>
      </w:r>
    </w:p>
    <w:p w:rsid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8"/>
          <w:szCs w:val="28"/>
        </w:rPr>
      </w:pPr>
      <w:r w:rsidRPr="00C648C2">
        <w:rPr>
          <w:rFonts w:ascii="Times New Roman" w:hAnsi="Times New Roman"/>
          <w:sz w:val="28"/>
          <w:szCs w:val="28"/>
        </w:rPr>
        <w:t xml:space="preserve">10. Имущество общего пользования, расположенное в границах территории садоводства или огородничества, может также принадлежать товариществу на праве собственности и ином праве, предусмотренном гражданским законодательством. (в ред. Федерального закона </w:t>
      </w:r>
      <w:hyperlink r:id="rId16" w:history="1">
        <w:r w:rsidRPr="00C648C2">
          <w:rPr>
            <w:rFonts w:ascii="Times New Roman" w:hAnsi="Times New Roman"/>
            <w:sz w:val="28"/>
            <w:szCs w:val="28"/>
            <w:u w:val="single"/>
          </w:rPr>
          <w:t>от 14.07.2022 N 312-ФЗ</w:t>
        </w:r>
      </w:hyperlink>
      <w:r w:rsidRPr="00C648C2">
        <w:rPr>
          <w:rFonts w:ascii="Times New Roman" w:hAnsi="Times New Roman"/>
          <w:sz w:val="28"/>
          <w:szCs w:val="28"/>
        </w:rPr>
        <w:t>)</w:t>
      </w:r>
    </w:p>
    <w:p w:rsid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Статья 54. Переходные положения</w:t>
      </w:r>
    </w:p>
    <w:p w:rsid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Реорганизация некоммерческих организаций, созданных гражданами для ведения садоводства, огородничества или дачного хозяйства до дня вступления в силу настоящего Федерального закона, не требуется, за исключением случаев, установленных настоящей статьей.</w:t>
      </w:r>
    </w:p>
    <w:p w:rsid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Со дня вступления в силу настоящего Федерального закона к созданным до дня вступления в силу настоящего Федерального закона садоводческим или дачным некоммерческим партнерствам до приведения их уставов в соответствие со статьями </w:t>
      </w:r>
      <w:hyperlink r:id="rId17" w:history="1">
        <w:r>
          <w:rPr>
            <w:rFonts w:ascii="Times New Roman" w:hAnsi="Times New Roman"/>
            <w:sz w:val="24"/>
            <w:szCs w:val="24"/>
            <w:u w:val="single"/>
          </w:rPr>
          <w:t>1</w:t>
        </w:r>
      </w:hyperlink>
      <w:r>
        <w:rPr>
          <w:rFonts w:ascii="Times New Roman" w:hAnsi="Times New Roman"/>
          <w:sz w:val="24"/>
          <w:szCs w:val="24"/>
        </w:rPr>
        <w:t xml:space="preserve"> - </w:t>
      </w:r>
      <w:hyperlink r:id="rId18" w:history="1">
        <w:r>
          <w:rPr>
            <w:rFonts w:ascii="Times New Roman" w:hAnsi="Times New Roman"/>
            <w:sz w:val="24"/>
            <w:szCs w:val="24"/>
            <w:u w:val="single"/>
          </w:rPr>
          <w:t>28</w:t>
        </w:r>
      </w:hyperlink>
      <w:r>
        <w:rPr>
          <w:rFonts w:ascii="Times New Roman" w:hAnsi="Times New Roman"/>
          <w:sz w:val="24"/>
          <w:szCs w:val="24"/>
        </w:rPr>
        <w:t xml:space="preserve"> настоящего Федерального закона применяются положения настоящего Федерального закона о садоводческих некоммерческих товариществах.</w:t>
      </w:r>
    </w:p>
    <w:p w:rsid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Со дня вступления в силу настоящего Федерального закона к созданным до дня вступления в силу настоящего Федерального закона огородническим некоммерческим партнерствам до приведения их уставов в соответствие со статьями </w:t>
      </w:r>
      <w:hyperlink r:id="rId19" w:history="1">
        <w:r>
          <w:rPr>
            <w:rFonts w:ascii="Times New Roman" w:hAnsi="Times New Roman"/>
            <w:sz w:val="24"/>
            <w:szCs w:val="24"/>
            <w:u w:val="single"/>
          </w:rPr>
          <w:t>1</w:t>
        </w:r>
      </w:hyperlink>
      <w:r>
        <w:rPr>
          <w:rFonts w:ascii="Times New Roman" w:hAnsi="Times New Roman"/>
          <w:sz w:val="24"/>
          <w:szCs w:val="24"/>
        </w:rPr>
        <w:t xml:space="preserve"> - </w:t>
      </w:r>
      <w:hyperlink r:id="rId20" w:history="1">
        <w:r>
          <w:rPr>
            <w:rFonts w:ascii="Times New Roman" w:hAnsi="Times New Roman"/>
            <w:sz w:val="24"/>
            <w:szCs w:val="24"/>
            <w:u w:val="single"/>
          </w:rPr>
          <w:t>28</w:t>
        </w:r>
      </w:hyperlink>
      <w:r>
        <w:rPr>
          <w:rFonts w:ascii="Times New Roman" w:hAnsi="Times New Roman"/>
          <w:sz w:val="24"/>
          <w:szCs w:val="24"/>
        </w:rPr>
        <w:t xml:space="preserve"> настоящего Федерального закона применяются положения настоящего Федерального закона об огороднических некоммерческих товариществах.</w:t>
      </w:r>
    </w:p>
    <w:p w:rsid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Созданные до дня вступления в силу настоящего Федерального закона садоводческие или огороднические кооперативы должны быть преобразованы в товарищества собственников недвижимости или должны привести свои уставы в соответствие с законодательством Российской Федерации о сельскохозяйственной кооперации при первом их изменении в случае принятия их членами решения об осуществлении деятельности по производству, переработке и сбыту продукции растениеводства или иной деятельности, не связанной с ведением садоводства и огородничества на садовых или огородных земельных участках.</w:t>
      </w:r>
    </w:p>
    <w:p w:rsid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Учредительные документы, а также наименования организаций, указанных в части 1 настоящей статьи, подлежат приведению в соответствие со статьями </w:t>
      </w:r>
      <w:hyperlink r:id="rId21" w:history="1">
        <w:r>
          <w:rPr>
            <w:rFonts w:ascii="Times New Roman" w:hAnsi="Times New Roman"/>
            <w:sz w:val="24"/>
            <w:szCs w:val="24"/>
            <w:u w:val="single"/>
          </w:rPr>
          <w:t>1</w:t>
        </w:r>
      </w:hyperlink>
      <w:r>
        <w:rPr>
          <w:rFonts w:ascii="Times New Roman" w:hAnsi="Times New Roman"/>
          <w:sz w:val="24"/>
          <w:szCs w:val="24"/>
        </w:rPr>
        <w:t xml:space="preserve"> - </w:t>
      </w:r>
      <w:hyperlink r:id="rId22" w:history="1">
        <w:r>
          <w:rPr>
            <w:rFonts w:ascii="Times New Roman" w:hAnsi="Times New Roman"/>
            <w:sz w:val="24"/>
            <w:szCs w:val="24"/>
            <w:u w:val="single"/>
          </w:rPr>
          <w:t>28</w:t>
        </w:r>
      </w:hyperlink>
      <w:r>
        <w:rPr>
          <w:rFonts w:ascii="Times New Roman" w:hAnsi="Times New Roman"/>
          <w:sz w:val="24"/>
          <w:szCs w:val="24"/>
        </w:rPr>
        <w:t xml:space="preserve"> настоящего Федерального закона при первом изменении учредительных документов указанных организаций. Учредительные документы указанных организаций до приведения их в соответствие со статьями </w:t>
      </w:r>
      <w:hyperlink r:id="rId23" w:history="1">
        <w:r>
          <w:rPr>
            <w:rFonts w:ascii="Times New Roman" w:hAnsi="Times New Roman"/>
            <w:sz w:val="24"/>
            <w:szCs w:val="24"/>
            <w:u w:val="single"/>
          </w:rPr>
          <w:t>1</w:t>
        </w:r>
      </w:hyperlink>
      <w:r>
        <w:rPr>
          <w:rFonts w:ascii="Times New Roman" w:hAnsi="Times New Roman"/>
          <w:sz w:val="24"/>
          <w:szCs w:val="24"/>
        </w:rPr>
        <w:t xml:space="preserve"> - </w:t>
      </w:r>
      <w:hyperlink r:id="rId24" w:history="1">
        <w:r>
          <w:rPr>
            <w:rFonts w:ascii="Times New Roman" w:hAnsi="Times New Roman"/>
            <w:sz w:val="24"/>
            <w:szCs w:val="24"/>
            <w:u w:val="single"/>
          </w:rPr>
          <w:t>28</w:t>
        </w:r>
      </w:hyperlink>
      <w:r>
        <w:rPr>
          <w:rFonts w:ascii="Times New Roman" w:hAnsi="Times New Roman"/>
          <w:sz w:val="24"/>
          <w:szCs w:val="24"/>
        </w:rPr>
        <w:t xml:space="preserve"> настоящего Федерального закона действуют в части, не противоречащей настоящему Федеральному закону.</w:t>
      </w:r>
    </w:p>
    <w:p w:rsid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Изменения наименований организаций, указанных в части 1 настоящей статьи, в связи с их приведением в соответствие со статьями </w:t>
      </w:r>
      <w:hyperlink r:id="rId25" w:history="1">
        <w:r>
          <w:rPr>
            <w:rFonts w:ascii="Times New Roman" w:hAnsi="Times New Roman"/>
            <w:sz w:val="24"/>
            <w:szCs w:val="24"/>
            <w:u w:val="single"/>
          </w:rPr>
          <w:t>1</w:t>
        </w:r>
      </w:hyperlink>
      <w:r>
        <w:rPr>
          <w:rFonts w:ascii="Times New Roman" w:hAnsi="Times New Roman"/>
          <w:sz w:val="24"/>
          <w:szCs w:val="24"/>
        </w:rPr>
        <w:t xml:space="preserve"> - </w:t>
      </w:r>
      <w:hyperlink r:id="rId26" w:history="1">
        <w:r>
          <w:rPr>
            <w:rFonts w:ascii="Times New Roman" w:hAnsi="Times New Roman"/>
            <w:sz w:val="24"/>
            <w:szCs w:val="24"/>
            <w:u w:val="single"/>
          </w:rPr>
          <w:t>28</w:t>
        </w:r>
      </w:hyperlink>
      <w:r>
        <w:rPr>
          <w:rFonts w:ascii="Times New Roman" w:hAnsi="Times New Roman"/>
          <w:sz w:val="24"/>
          <w:szCs w:val="24"/>
        </w:rPr>
        <w:t xml:space="preserve"> настоящего Федерального закона не требуют внесения изменений в правоустанавливающие и иные документы, содержащие их прежние наименования. Внесение таких изменений может осуществляться по желанию заинтересованных лиц.</w:t>
      </w:r>
    </w:p>
    <w:p w:rsid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Для целей применения в настоящем Федеральном законе, других федеральных законах и принятых в соответствии с ними иных нормативных правовых актах такие виды разрешенного использования земельных участков, как "садовый земельный участок", "для садоводства", "для ведения садоводства", "дачный земельный участок", "для ведения дачного хозяйства" и "для дачного строительства", содержащиеся в Едином государственном реестре недвижимости и (или) указанные в правоустанавливающих или иных документах, считаются равнозначными. Земельные участки, в отношении которых установлены такие виды разрешенного использования, являются садовыми земельными участками. Положения настоящей части не распространяются на земельные участки с видом разрешенного использования "садоводство", предназначенные для осуществления садоводства, представляющего собой вид сельскохозяйственного производства, связанного с выращиванием многолетних плодовых и ягодных культур, винограда и иных многолетних культур.</w:t>
      </w:r>
    </w:p>
    <w:p w:rsid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 Для целей применения в настоящем Федеральном законе, других федеральных законах и принятых в соответствии с ними иных нормативных правовых актах такие виды разрешенного использования земельных участков, как "огородный земельный участок", "для огородничества" и "для ведения огородничества", содержащиеся в Едином государственном реестре недвижимости и (или) указанные в правоустанавливающих или иных документах, считаются равнозначными. Земельные участки, в отношении которых установлены такие виды разрешенного использования, являются огородными земельными участками.</w:t>
      </w:r>
    </w:p>
    <w:p w:rsid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 Расположенные на садовых земельных участках здания, сведения о которых внесены в Единый государственный реестр недвижимости до дня вступления в силу настоящего Федерального закона с назначением "жилое", "жилое строение", признаются жилыми домами. При этом замена ранее выданных документов или внесение изменений в такие документы, записи Единого государственного реестра недвижимости в части наименований, назначения указанных объектов недвижимости не требуется, но данная замена может осуществляться по желанию их правообладателей. (в ред. Федерального закона </w:t>
      </w:r>
      <w:hyperlink r:id="rId27" w:history="1">
        <w:r>
          <w:rPr>
            <w:rFonts w:ascii="Times New Roman" w:hAnsi="Times New Roman"/>
            <w:sz w:val="24"/>
            <w:szCs w:val="24"/>
            <w:u w:val="single"/>
          </w:rPr>
          <w:t>от 14.07.2022 N 312-ФЗ</w:t>
        </w:r>
      </w:hyperlink>
      <w:r>
        <w:rPr>
          <w:rFonts w:ascii="Times New Roman" w:hAnsi="Times New Roman"/>
          <w:sz w:val="24"/>
          <w:szCs w:val="24"/>
        </w:rPr>
        <w:t>)</w:t>
      </w:r>
    </w:p>
    <w:p w:rsid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 В случае, если расположенные на садовых земельных участках здания, строения, сведения о которых внесены в Единый государственный реестр недвижимости до дня вступления в силу настоящего Федерального закона с назначением "жилое", "жилое строение", принадлежат гражданам, которые на день вступления в силу настоящего Федерального закона состоят на учете в качестве нуждающихся в жилых помещениях, признание данных зданий жилыми домами в соответствии с частью 9 настоящей статьи не является основанием для включения их общей площади при определении уровня обеспеченности общей площадью жилого помещения в суммарную общую площадь жилых помещений, занимаемых гражданином и (или) членами его семьи по договорам социального найма, договорам найма жилых помещений жилищного фонда социального использования и (или) принадлежащих им на праве собственности.</w:t>
      </w:r>
    </w:p>
    <w:p w:rsid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 Расположенные на садовых земельных участках здания, сооружения, сведения о которых внесены в Единый государственный реестр недвижимости до дня вступления в силу настоящего Федерального закона с назначением "нежилое", сезонного или вспомогательного использования, предназначенные для отдыха и временного пребывания людей, не являющиеся хозяйственными постройками и гаражами, признаются садовыми домами. При этом замена ранее выданных документов или внесение изменений в такие документы, записи Единого государственного реестра недвижимости в части наименований, назначения указанных объектов недвижимости не требуется, но данная замена может осуществляться по желанию их правообладателей. (в ред. Федерального закона </w:t>
      </w:r>
      <w:hyperlink r:id="rId28" w:history="1">
        <w:r>
          <w:rPr>
            <w:rFonts w:ascii="Times New Roman" w:hAnsi="Times New Roman"/>
            <w:sz w:val="24"/>
            <w:szCs w:val="24"/>
            <w:u w:val="single"/>
          </w:rPr>
          <w:t>от 14.07.2022 N 312-ФЗ</w:t>
        </w:r>
      </w:hyperlink>
      <w:r>
        <w:rPr>
          <w:rFonts w:ascii="Times New Roman" w:hAnsi="Times New Roman"/>
          <w:sz w:val="24"/>
          <w:szCs w:val="24"/>
        </w:rPr>
        <w:t>)</w:t>
      </w:r>
    </w:p>
    <w:p w:rsid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 Некоммерческая организация, созданная гражданами до дня вступления в силу настоящего Федерального закона для ведения садоводства или дачного хозяйства, вправе внести изменения в свой устав, указав в нем организационно-правовую форму "товарищество собственников недвижимости" и вид "товарищество собственников жилья" в случае соответствия нормам жилищного законодательства Российской Федерации, регулирующего создание товарищества собственников жилья, и одновременного соответствия следующим условиям:</w:t>
      </w:r>
    </w:p>
    <w:p w:rsid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земельные участки, образованные в результате раздела земельного участка, предоставленного такой некоммерческой организации, расположены в границах населенного пункта;</w:t>
      </w:r>
    </w:p>
    <w:p w:rsid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на всех земельных участках, образованных из земельного участка, предоставленного такой некоммерческой организации, размещены жилые дома.</w:t>
      </w:r>
    </w:p>
    <w:p w:rsid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 Указанное в части 12 настоящей статьи изменение устава некоммерческой организации допускается после изменения вида разрешенного использования указанных земельных участков на вид разрешенного использования, предусматривающий индивидуальное жилищное строительство.</w:t>
      </w:r>
    </w:p>
    <w:p w:rsid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14. Имущество общего пользования организаций, указанных в части 1 настоящей статьи, признается имуществом общего пользования садоводческих или огороднических некоммерческих товариществ, за исключением случаев, указанных в частях 4, 12 и 13 настоящей статьи. Образованные до дня вступления в силу настоящего Федерального закона земельные участки, относящиеся к имуществу общего пользования организаций, указанных в части 1 настоящей статьи, являются земельными участками общего назначения.</w:t>
      </w:r>
    </w:p>
    <w:p w:rsidR="00C648C2" w:rsidRP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15. </w:t>
      </w:r>
      <w:bookmarkStart w:id="0" w:name="_GoBack"/>
      <w:r w:rsidRPr="00C648C2">
        <w:rPr>
          <w:rFonts w:ascii="Times New Roman" w:hAnsi="Times New Roman"/>
          <w:b/>
          <w:sz w:val="24"/>
          <w:szCs w:val="24"/>
        </w:rPr>
        <w:t>Вопрос о безвозмездной передаче имущества общего пользования садоводческого или огороднического некоммерческого товарищества, являющегося недвижимым имуществом, принадлежащим товариществу на праве собственности, в общую долевую собственность лиц, являющихся собственниками земельных участков, расположенных в границах территории ведения гражданами садоводства или огородничества для собственных нужд, должен быть вынесен на рассмотрение общего собрания членов садоводческого или огороднического некоммерческого товарищества не позднее 1 января 2024 года.</w:t>
      </w:r>
    </w:p>
    <w:bookmarkEnd w:id="0"/>
    <w:p w:rsid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16. Право коллективной совместной собственности граждан на земельные участки общего назначения садоводческого или огороднического некоммерческого товарищества признается правом общей долевой собственности лиц, являющихся собственниками земельных участков, расположенных в границах территории ведения гражданами садоводства или огородничества для собственных нужд, пропорционально площади этих участков.</w:t>
      </w:r>
    </w:p>
    <w:p w:rsid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17. Договоры о пользовании объектами инфраструктуры и другим имуществом общего пользования некоммерческих организаций, указанных в части 1 настоящей статьи, заключенные с указанными организациями и лицами, ведущими садоводство и огородничество без участия в указанных организациях, сохраняют свое действие в течение года со дня вступления в силу настоящего Федерального закона, если меньший срок не предусмотрен таким договором или соглашением сторон. При этом плата, предусмотренная </w:t>
      </w:r>
      <w:hyperlink r:id="rId29" w:history="1">
        <w:r>
          <w:rPr>
            <w:rFonts w:ascii="Times New Roman" w:hAnsi="Times New Roman"/>
            <w:sz w:val="24"/>
            <w:szCs w:val="24"/>
            <w:u w:val="single"/>
          </w:rPr>
          <w:t>частью 3</w:t>
        </w:r>
      </w:hyperlink>
      <w:r>
        <w:rPr>
          <w:rFonts w:ascii="Times New Roman" w:hAnsi="Times New Roman"/>
          <w:sz w:val="24"/>
          <w:szCs w:val="24"/>
        </w:rPr>
        <w:t xml:space="preserve"> статьи 5 настоящего Федерального закона, до истечения срока действия такого договора не вносится.</w:t>
      </w:r>
    </w:p>
    <w:p w:rsid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18. Предоставление садовых или огородных земельных участков, находящихся в государственной или муниципальной собственности, гражданам, включенным до дня вступления в силу настоящего Федерального закона в утвержденный органом местного самоуправления список граждан, подавших заявления о предоставлении таких земельных участков, осуществляется по правилам, предусмотренным Земельным </w:t>
      </w:r>
      <w:hyperlink r:id="rId30" w:history="1">
        <w:r>
          <w:rPr>
            <w:rFonts w:ascii="Times New Roman" w:hAnsi="Times New Roman"/>
            <w:sz w:val="24"/>
            <w:szCs w:val="24"/>
            <w:u w:val="single"/>
          </w:rPr>
          <w:t>кодексом</w:t>
        </w:r>
      </w:hyperlink>
      <w:r>
        <w:rPr>
          <w:rFonts w:ascii="Times New Roman" w:hAnsi="Times New Roman"/>
          <w:sz w:val="24"/>
          <w:szCs w:val="24"/>
        </w:rPr>
        <w:t xml:space="preserve"> Российской Федерации (в редакции настоящего Федерального закона). При этом законами субъектов Российской Федерации и муниципальными правовыми актами могут предусматриваться меры, направленные на оказание поддержки в создании такими гражданами садоводческих или огороднических некоммерческих товариществ, предоставлении этим товариществам земельных участков, находящихся в государственной или муниципальной собственности, а также иные меры поддержки этих товариществ.</w:t>
      </w:r>
    </w:p>
    <w:p w:rsid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19. В случае, если до дня вступления в силу настоящего Федерального закона в соответствии с </w:t>
      </w:r>
      <w:hyperlink r:id="rId31" w:history="1">
        <w:r>
          <w:rPr>
            <w:rFonts w:ascii="Times New Roman" w:hAnsi="Times New Roman"/>
            <w:sz w:val="24"/>
            <w:szCs w:val="24"/>
            <w:u w:val="single"/>
          </w:rPr>
          <w:t>пунктом 3</w:t>
        </w:r>
      </w:hyperlink>
      <w:r>
        <w:rPr>
          <w:rFonts w:ascii="Times New Roman" w:hAnsi="Times New Roman"/>
          <w:sz w:val="24"/>
          <w:szCs w:val="24"/>
        </w:rPr>
        <w:t xml:space="preserve"> статьи 39.11 Земельного кодекса Российской Федерации по инициативе органа государственной власти или органа местного самоуправления начата процедура образования земельного участка для ведения дачного хозяйства в целях его продажи или предоставления в аренду путем проведения аукциона, предоставление такого земельного участка осуществляется по правилам, предусмотренным Земельным кодексом Российской Федерации (в редакции, действовавшей до дня вступления в силу настоящего Федерального закона).</w:t>
      </w:r>
    </w:p>
    <w:p w:rsid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20. В случае, если до дня вступления в силу настоящего Федерального закона юридическим лицом в соответствии с </w:t>
      </w:r>
      <w:hyperlink r:id="rId32" w:history="1">
        <w:r>
          <w:rPr>
            <w:rFonts w:ascii="Times New Roman" w:hAnsi="Times New Roman"/>
            <w:sz w:val="24"/>
            <w:szCs w:val="24"/>
            <w:u w:val="single"/>
          </w:rPr>
          <w:t>пунктом 4</w:t>
        </w:r>
      </w:hyperlink>
      <w:r>
        <w:rPr>
          <w:rFonts w:ascii="Times New Roman" w:hAnsi="Times New Roman"/>
          <w:sz w:val="24"/>
          <w:szCs w:val="24"/>
        </w:rPr>
        <w:t xml:space="preserve"> статьи 39.11 Земельного кодекса Российской Федерации в орган государственной власти или орган местного самоуправления было направлено заявление о предоставлении земельного участка для ведения дачного хозяйства, предоставление такого земельного участка осуществляется по правилам, предусмотренным Земельным кодексом Российской Федерации (в редакции, действовавшей до дня вступления в силу настоящего Федерального закона).</w:t>
      </w:r>
    </w:p>
    <w:p w:rsid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21. В случае, если до дня вступления в силу настоящего Федерального закона гражданином в соответствии со </w:t>
      </w:r>
      <w:hyperlink r:id="rId33" w:history="1">
        <w:r>
          <w:rPr>
            <w:rFonts w:ascii="Times New Roman" w:hAnsi="Times New Roman"/>
            <w:sz w:val="24"/>
            <w:szCs w:val="24"/>
            <w:u w:val="single"/>
          </w:rPr>
          <w:t>статьей 39.18</w:t>
        </w:r>
      </w:hyperlink>
      <w:r>
        <w:rPr>
          <w:rFonts w:ascii="Times New Roman" w:hAnsi="Times New Roman"/>
          <w:sz w:val="24"/>
          <w:szCs w:val="24"/>
        </w:rPr>
        <w:t xml:space="preserve"> Земельного кодекса Российской Федерации в орган государственной власти или орган местного самоуправления было направлено заявление о предварительном согласовании предоставления земельного участка или о предоставлении земельного участка для ведения дачного хозяйства, предоставление такого земельного участка осуществляется по правилам, предусмотренным Земельным кодексом Российской Федерации (в редакции, действовавшей до дня вступления в силу настоящего Федерального закона).</w:t>
      </w:r>
    </w:p>
    <w:p w:rsid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22. В случае, если до дня вступления в силу настоящего Федерального закона с юридическим лицом заключен договор аренды земельного участка, находящегося в государственной или муниципальной собственности и предназначенного для ведения дачного хозяйства, образование из такого земельного участка иных земельных участков, а также их предоставление осуществляется в соответствии с Земельным </w:t>
      </w:r>
      <w:hyperlink r:id="rId34" w:history="1">
        <w:r>
          <w:rPr>
            <w:rFonts w:ascii="Times New Roman" w:hAnsi="Times New Roman"/>
            <w:sz w:val="24"/>
            <w:szCs w:val="24"/>
            <w:u w:val="single"/>
          </w:rPr>
          <w:t>кодексом</w:t>
        </w:r>
      </w:hyperlink>
      <w:r>
        <w:rPr>
          <w:rFonts w:ascii="Times New Roman" w:hAnsi="Times New Roman"/>
          <w:sz w:val="24"/>
          <w:szCs w:val="24"/>
        </w:rPr>
        <w:t xml:space="preserve"> Российской Федерации (в редакции, действовавшей до дня вступления в силу настоящего Федерального закона).</w:t>
      </w:r>
    </w:p>
    <w:p w:rsid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23. Гражданин, являющийся арендатором находящегося в государственной или муниципальной собственности земельного участка, имеет право на заключение нового договора аренды такого земельного участка без проведения торгов в случае, если такой земельный участок был предоставлен гражданину по результатам аукциона для ведения дачного хозяйства.</w:t>
      </w:r>
    </w:p>
    <w:p w:rsid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24. Изменение вида разрешенного использования отдельных садовых или огородных земельных участков, образованных из земельного участка, предоставленного созданному до дня вступления в силу настоящего Федерального закона садоводческому или огородническому некоммерческому объединению граждан (за исключением случаев, если такое некоммерческое объединение ликвидировано или исключено из единого государственного реестра юридических лиц как недействующее), не допускается.</w:t>
      </w:r>
    </w:p>
    <w:p w:rsid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25. Утвержденные до дня вступления в силу настоящего Федерального закона проекты организации и застройки территорий некоммерческих организаций, указанных в части 1 настоящей статьи, а также иные документы, на основании которых осуществлялось распределение земельных участков в границах таких территорий, являются действительными.</w:t>
      </w:r>
    </w:p>
    <w:p w:rsid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26. Территориальные зоны ведения дачного хозяйства, а также территории, предназначенные для ведения дачного хозяйства, в составе иных территориальных зон, установленные в составе утвержденных до дня вступления в силу настоящего Федерального закона правил землепользования и застройки, считаются соответственно территориальными зонами садоводства и территориями садоводства.</w:t>
      </w:r>
    </w:p>
    <w:p w:rsid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27. Вступление в силу настоящего Федерального закона не является основанием для принятия органами государственной власти или органами местного самоуправления решений, предусматривающих отмену мер государственной или муниципальной поддержки, введенных до дня вступления в силу настоящего Федерального закона.</w:t>
      </w:r>
    </w:p>
    <w:p w:rsid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28. В случае, если отсутствует утвержденная документация по планировке территории, определяющая границы территории ведения гражданами садоводства или огородничества для собственных нужд, территория ведения гражданами садоводства или огородничества для собственных нужд определяется:</w:t>
      </w:r>
    </w:p>
    <w:p w:rsid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в соответствии с проектом организации и застройки территории, утвержденным по ходатайству некоммерческой организации, указанной в части 1 настоящей статьи, или иного документа, на основании которого осуществлено распределение садовых или огородных земельных участков между членами указанной организации;</w:t>
      </w:r>
    </w:p>
    <w:p w:rsid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при отсутствии документов, указанных в пункте 1 настоящей части, в соответствии с границами земельного участка, предоставленного до дня вступления в силу Федерального закона </w:t>
      </w:r>
      <w:hyperlink r:id="rId35" w:history="1">
        <w:r>
          <w:rPr>
            <w:rFonts w:ascii="Times New Roman" w:hAnsi="Times New Roman"/>
            <w:sz w:val="24"/>
            <w:szCs w:val="24"/>
            <w:u w:val="single"/>
          </w:rPr>
          <w:t>от 15 апреля 1998 года N 66-ФЗ</w:t>
        </w:r>
      </w:hyperlink>
      <w:r>
        <w:rPr>
          <w:rFonts w:ascii="Times New Roman" w:hAnsi="Times New Roman"/>
          <w:sz w:val="24"/>
          <w:szCs w:val="24"/>
        </w:rPr>
        <w:t xml:space="preserve"> "О садоводческих, огороднических и дачных некоммерческих объединениях граждан" некоммерческой организации, указанной в части 1 настоящей статьи, или организации, при которой указанная организация была создана для ведения гражданами садоводства, огородничества или дачного хозяйства.</w:t>
      </w:r>
    </w:p>
    <w:p w:rsid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29. Граждане, являющиеся членами некоммерческих организаций, указанных в части 1 настоящей статьи, до дня вступления в силу настоящего Федерального закона сохраняют свое членство в указанных организациях после дня вступления в силу настоящего Федерального закона и право пользования имуществом общего пользования, расположенным на территории ведения гражданами садоводства или огородничества для собственных нужд, управление которым осуществляет указанная некоммерческая организация.</w:t>
      </w:r>
    </w:p>
    <w:p w:rsid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30. Вступление в силу настоящего Федерального закона не может являться самостоятельным основанием для исключения граждан из числа членов некоммерческих организаций, указанных в части 1 настоящей статьи.</w:t>
      </w:r>
    </w:p>
    <w:p w:rsid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31. Уплаченные до дня вступления в силу настоящего Федерального закона вступительные взносы гражданам не возвращаются.</w:t>
      </w:r>
    </w:p>
    <w:p w:rsid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32. Зарегистрированное до дня вступления в силу настоящего Федерального закона право собственности граждан на хозяйственные строения и сооружения, которые являются объектами капитального строительства, строительство которых осуществлено на огородном земельном участке и которые не являются самовольными постройками, сохраняется.</w:t>
      </w:r>
    </w:p>
    <w:p w:rsid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33. Реестр членов некоммерческих организаций, указанных в части 1 настоящей статьи, признается реестром членов садоводческого или огороднического некоммерческого товарищества, предусмотренным </w:t>
      </w:r>
      <w:hyperlink r:id="rId36" w:history="1">
        <w:r>
          <w:rPr>
            <w:rFonts w:ascii="Times New Roman" w:hAnsi="Times New Roman"/>
            <w:sz w:val="24"/>
            <w:szCs w:val="24"/>
            <w:u w:val="single"/>
          </w:rPr>
          <w:t>статьей 15</w:t>
        </w:r>
      </w:hyperlink>
      <w:r>
        <w:rPr>
          <w:rFonts w:ascii="Times New Roman" w:hAnsi="Times New Roman"/>
          <w:sz w:val="24"/>
          <w:szCs w:val="24"/>
        </w:rPr>
        <w:t xml:space="preserve"> настоящего Федерального закона.</w:t>
      </w:r>
    </w:p>
    <w:p w:rsid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34. Решение общего собрания членов товарищества в 2020 году может быть принято путем проведения заочного голосования по вопросам, относящимся к исключительной компетенции общего собрания членов садоводческого или огороднического некоммерческого товарищества, предусмотренным </w:t>
      </w:r>
      <w:hyperlink r:id="rId37" w:history="1">
        <w:r>
          <w:rPr>
            <w:rFonts w:ascii="Times New Roman" w:hAnsi="Times New Roman"/>
            <w:sz w:val="24"/>
            <w:szCs w:val="24"/>
            <w:u w:val="single"/>
          </w:rPr>
          <w:t>частью 1</w:t>
        </w:r>
      </w:hyperlink>
      <w:r>
        <w:rPr>
          <w:rFonts w:ascii="Times New Roman" w:hAnsi="Times New Roman"/>
          <w:sz w:val="24"/>
          <w:szCs w:val="24"/>
        </w:rPr>
        <w:t xml:space="preserve"> статьи 17 настоящего Федерального закона, независимо от наличия в уставе товарищества порядка заочного голосования. (в ред. Федерального закона </w:t>
      </w:r>
      <w:hyperlink r:id="rId38" w:history="1">
        <w:r>
          <w:rPr>
            <w:rFonts w:ascii="Times New Roman" w:hAnsi="Times New Roman"/>
            <w:sz w:val="24"/>
            <w:szCs w:val="24"/>
            <w:u w:val="single"/>
          </w:rPr>
          <w:t>от 31.07.2020 N 307-ФЗ</w:t>
        </w:r>
      </w:hyperlink>
      <w:r>
        <w:rPr>
          <w:rFonts w:ascii="Times New Roman" w:hAnsi="Times New Roman"/>
          <w:sz w:val="24"/>
          <w:szCs w:val="24"/>
        </w:rPr>
        <w:t>)</w:t>
      </w:r>
    </w:p>
    <w:p w:rsidR="00C648C2" w:rsidRDefault="00C648C2" w:rsidP="00C648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648C2" w:rsidRPr="00C648C2" w:rsidRDefault="00C648C2" w:rsidP="00C648C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8"/>
          <w:szCs w:val="28"/>
        </w:rPr>
      </w:pPr>
    </w:p>
    <w:p w:rsidR="00C648C2" w:rsidRPr="00C648C2" w:rsidRDefault="00C648C2" w:rsidP="00C648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E7664" w:rsidRPr="00C648C2" w:rsidRDefault="00EE7664" w:rsidP="00C648C2">
      <w:pPr>
        <w:rPr>
          <w:sz w:val="28"/>
          <w:szCs w:val="28"/>
        </w:rPr>
      </w:pPr>
    </w:p>
    <w:sectPr w:rsidR="00EE7664" w:rsidRPr="00C648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8F7"/>
    <w:rsid w:val="001758F7"/>
    <w:rsid w:val="00246B00"/>
    <w:rsid w:val="00456EE8"/>
    <w:rsid w:val="008E4DA6"/>
    <w:rsid w:val="00B65754"/>
    <w:rsid w:val="00C648C2"/>
    <w:rsid w:val="00EE7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86631"/>
  <w15:chartTrackingRefBased/>
  <w15:docId w15:val="{D733AD2A-8F90-4B50-BDCB-134BC4936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754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normativ.kontur.ru/document?moduleid=1&amp;documentid=427576#l142" TargetMode="External"/><Relationship Id="rId18" Type="http://schemas.openxmlformats.org/officeDocument/2006/relationships/hyperlink" Target="https://normativ.kontur.ru/document?moduleId=1&amp;documentId=427945#l122" TargetMode="External"/><Relationship Id="rId26" Type="http://schemas.openxmlformats.org/officeDocument/2006/relationships/hyperlink" Target="https://normativ.kontur.ru/document?moduleId=1&amp;documentId=427945#l122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normativ.kontur.ru/document?moduleId=1&amp;documentId=427945#l2" TargetMode="External"/><Relationship Id="rId34" Type="http://schemas.openxmlformats.org/officeDocument/2006/relationships/hyperlink" Target="https://normativ.kontur.ru/document?moduleid=1&amp;documentid=282851#l0" TargetMode="External"/><Relationship Id="rId7" Type="http://schemas.openxmlformats.org/officeDocument/2006/relationships/hyperlink" Target="https://normativ.kontur.ru/document?moduleid=1&amp;documentid=427576#l138" TargetMode="External"/><Relationship Id="rId12" Type="http://schemas.openxmlformats.org/officeDocument/2006/relationships/hyperlink" Target="https://normativ.kontur.ru/document?moduleid=1&amp;documentid=427576#l142" TargetMode="External"/><Relationship Id="rId17" Type="http://schemas.openxmlformats.org/officeDocument/2006/relationships/hyperlink" Target="https://normativ.kontur.ru/document?moduleId=1&amp;documentId=427945#l2" TargetMode="External"/><Relationship Id="rId25" Type="http://schemas.openxmlformats.org/officeDocument/2006/relationships/hyperlink" Target="https://normativ.kontur.ru/document?moduleId=1&amp;documentId=427945#l2" TargetMode="External"/><Relationship Id="rId33" Type="http://schemas.openxmlformats.org/officeDocument/2006/relationships/hyperlink" Target="https://normativ.kontur.ru/document?moduleid=1&amp;documentid=282851#l1710" TargetMode="External"/><Relationship Id="rId38" Type="http://schemas.openxmlformats.org/officeDocument/2006/relationships/hyperlink" Target="https://normativ.kontur.ru/document?moduleid=1&amp;documentid=367327#l13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normativ.kontur.ru/document?moduleid=1&amp;documentid=427576#l147" TargetMode="External"/><Relationship Id="rId20" Type="http://schemas.openxmlformats.org/officeDocument/2006/relationships/hyperlink" Target="https://normativ.kontur.ru/document?moduleId=1&amp;documentId=427945#l122" TargetMode="External"/><Relationship Id="rId29" Type="http://schemas.openxmlformats.org/officeDocument/2006/relationships/hyperlink" Target="https://normativ.kontur.ru/document?moduleId=1&amp;documentId=427945#l257" TargetMode="External"/><Relationship Id="rId1" Type="http://schemas.openxmlformats.org/officeDocument/2006/relationships/styles" Target="styles.xml"/><Relationship Id="rId6" Type="http://schemas.openxmlformats.org/officeDocument/2006/relationships/hyperlink" Target="https://normativ.kontur.ru/document?moduleid=1&amp;documentid=427576#l134" TargetMode="External"/><Relationship Id="rId11" Type="http://schemas.openxmlformats.org/officeDocument/2006/relationships/hyperlink" Target="https://normativ.kontur.ru/document?moduleId=1&amp;documentId=427945#l116" TargetMode="External"/><Relationship Id="rId24" Type="http://schemas.openxmlformats.org/officeDocument/2006/relationships/hyperlink" Target="https://normativ.kontur.ru/document?moduleId=1&amp;documentId=427945#l122" TargetMode="External"/><Relationship Id="rId32" Type="http://schemas.openxmlformats.org/officeDocument/2006/relationships/hyperlink" Target="https://normativ.kontur.ru/document?moduleid=1&amp;documentid=282851#l1576" TargetMode="External"/><Relationship Id="rId37" Type="http://schemas.openxmlformats.org/officeDocument/2006/relationships/hyperlink" Target="https://normativ.kontur.ru/document?moduleId=1&amp;documentId=427945#l55" TargetMode="External"/><Relationship Id="rId40" Type="http://schemas.openxmlformats.org/officeDocument/2006/relationships/theme" Target="theme/theme1.xml"/><Relationship Id="rId5" Type="http://schemas.openxmlformats.org/officeDocument/2006/relationships/hyperlink" Target="https://normativ.kontur.ru/document?moduleid=1&amp;documentid=427576#l134" TargetMode="External"/><Relationship Id="rId15" Type="http://schemas.openxmlformats.org/officeDocument/2006/relationships/hyperlink" Target="https://normativ.kontur.ru/document?moduleid=1&amp;documentid=427576#l145" TargetMode="External"/><Relationship Id="rId23" Type="http://schemas.openxmlformats.org/officeDocument/2006/relationships/hyperlink" Target="https://normativ.kontur.ru/document?moduleId=1&amp;documentId=427945#l2" TargetMode="External"/><Relationship Id="rId28" Type="http://schemas.openxmlformats.org/officeDocument/2006/relationships/hyperlink" Target="https://normativ.kontur.ru/document?moduleid=1&amp;documentid=427576#l155" TargetMode="External"/><Relationship Id="rId36" Type="http://schemas.openxmlformats.org/officeDocument/2006/relationships/hyperlink" Target="https://normativ.kontur.ru/document?moduleId=1&amp;documentId=427945#l50" TargetMode="External"/><Relationship Id="rId10" Type="http://schemas.openxmlformats.org/officeDocument/2006/relationships/hyperlink" Target="https://normativ.kontur.ru/document?moduleid=1&amp;documentid=427576#l140" TargetMode="External"/><Relationship Id="rId19" Type="http://schemas.openxmlformats.org/officeDocument/2006/relationships/hyperlink" Target="https://normativ.kontur.ru/document?moduleId=1&amp;documentId=427945#l2" TargetMode="External"/><Relationship Id="rId31" Type="http://schemas.openxmlformats.org/officeDocument/2006/relationships/hyperlink" Target="https://normativ.kontur.ru/document?moduleid=1&amp;documentid=282851#l1573" TargetMode="External"/><Relationship Id="rId4" Type="http://schemas.openxmlformats.org/officeDocument/2006/relationships/hyperlink" Target="https://normativ.kontur.ru/document?moduleid=1&amp;documentid=427576#l134" TargetMode="External"/><Relationship Id="rId9" Type="http://schemas.openxmlformats.org/officeDocument/2006/relationships/hyperlink" Target="https://normativ.kontur.ru/document?moduleId=1&amp;documentId=427945#l294" TargetMode="External"/><Relationship Id="rId14" Type="http://schemas.openxmlformats.org/officeDocument/2006/relationships/hyperlink" Target="https://normativ.kontur.ru/document?moduleid=1&amp;documentid=427576#l145" TargetMode="External"/><Relationship Id="rId22" Type="http://schemas.openxmlformats.org/officeDocument/2006/relationships/hyperlink" Target="https://normativ.kontur.ru/document?moduleId=1&amp;documentId=427945#l122" TargetMode="External"/><Relationship Id="rId27" Type="http://schemas.openxmlformats.org/officeDocument/2006/relationships/hyperlink" Target="https://normativ.kontur.ru/document?moduleid=1&amp;documentid=427576#l152" TargetMode="External"/><Relationship Id="rId30" Type="http://schemas.openxmlformats.org/officeDocument/2006/relationships/hyperlink" Target="https://normativ.kontur.ru/document?moduleid=1&amp;documentid=282851#l0" TargetMode="External"/><Relationship Id="rId35" Type="http://schemas.openxmlformats.org/officeDocument/2006/relationships/hyperlink" Target="https://normativ.kontur.ru/document?moduleid=1&amp;documentid=263333#l0" TargetMode="External"/><Relationship Id="rId8" Type="http://schemas.openxmlformats.org/officeDocument/2006/relationships/hyperlink" Target="https://normativ.kontur.ru/document?moduleid=1&amp;documentid=427943#l0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9</Pages>
  <Words>4283</Words>
  <Characters>24415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rossolova62@gmail.com</dc:creator>
  <cp:keywords/>
  <dc:description/>
  <cp:lastModifiedBy>rossolova62@gmail.com</cp:lastModifiedBy>
  <cp:revision>3</cp:revision>
  <dcterms:created xsi:type="dcterms:W3CDTF">2023-06-13T10:32:00Z</dcterms:created>
  <dcterms:modified xsi:type="dcterms:W3CDTF">2023-06-13T18:02:00Z</dcterms:modified>
</cp:coreProperties>
</file>