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97" w:rsidRPr="00072D97" w:rsidRDefault="00072D97" w:rsidP="002256DA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b/>
          <w:color w:val="222222"/>
          <w:sz w:val="28"/>
          <w:szCs w:val="28"/>
          <w:u w:val="single"/>
          <w:lang w:eastAsia="ru-RU"/>
        </w:rPr>
      </w:pPr>
      <w:proofErr w:type="gramStart"/>
      <w:r w:rsidRPr="00072D97">
        <w:rPr>
          <w:rFonts w:ascii="Segoe UI" w:eastAsia="Times New Roman" w:hAnsi="Segoe UI" w:cs="Segoe UI"/>
          <w:b/>
          <w:color w:val="222222"/>
          <w:sz w:val="28"/>
          <w:szCs w:val="28"/>
          <w:u w:val="single"/>
          <w:lang w:eastAsia="ru-RU"/>
        </w:rPr>
        <w:t>ИЗМЕНЕНИЕ  ТАРИФОВ</w:t>
      </w:r>
      <w:proofErr w:type="gramEnd"/>
      <w:r w:rsidRPr="00072D97">
        <w:rPr>
          <w:rFonts w:ascii="Segoe UI" w:eastAsia="Times New Roman" w:hAnsi="Segoe UI" w:cs="Segoe UI"/>
          <w:b/>
          <w:color w:val="222222"/>
          <w:sz w:val="28"/>
          <w:szCs w:val="28"/>
          <w:u w:val="single"/>
          <w:lang w:eastAsia="ru-RU"/>
        </w:rPr>
        <w:t xml:space="preserve">  ПО  ЭЛЕКТРОЭНЕРГИИ  С  01.07.2020</w:t>
      </w:r>
    </w:p>
    <w:p w:rsidR="002256DA" w:rsidRPr="002256DA" w:rsidRDefault="002256DA" w:rsidP="002256DA">
      <w:pPr>
        <w:shd w:val="clear" w:color="auto" w:fill="FFFFFF"/>
        <w:spacing w:before="300" w:after="150" w:line="240" w:lineRule="auto"/>
        <w:outlineLvl w:val="2"/>
        <w:rPr>
          <w:rFonts w:ascii="Segoe UI" w:eastAsia="Times New Roman" w:hAnsi="Segoe UI" w:cs="Segoe UI"/>
          <w:color w:val="222222"/>
          <w:sz w:val="28"/>
          <w:szCs w:val="28"/>
          <w:lang w:eastAsia="ru-RU"/>
        </w:rPr>
      </w:pPr>
      <w:proofErr w:type="spellStart"/>
      <w:r w:rsidRPr="002256DA">
        <w:rPr>
          <w:rFonts w:ascii="Segoe UI" w:eastAsia="Times New Roman" w:hAnsi="Segoe UI" w:cs="Segoe UI"/>
          <w:color w:val="222222"/>
          <w:sz w:val="28"/>
          <w:szCs w:val="28"/>
          <w:lang w:eastAsia="ru-RU"/>
        </w:rPr>
        <w:t>Двухтарифный</w:t>
      </w:r>
      <w:proofErr w:type="spellEnd"/>
      <w:r w:rsidRPr="002256DA">
        <w:rPr>
          <w:rFonts w:ascii="Segoe UI" w:eastAsia="Times New Roman" w:hAnsi="Segoe UI" w:cs="Segoe UI"/>
          <w:color w:val="222222"/>
          <w:sz w:val="28"/>
          <w:szCs w:val="28"/>
          <w:lang w:eastAsia="ru-RU"/>
        </w:rPr>
        <w:t xml:space="preserve"> учёт с применением тарифа, дифференцированного по</w:t>
      </w:r>
      <w:bookmarkStart w:id="0" w:name="_GoBack"/>
      <w:bookmarkEnd w:id="0"/>
      <w:r w:rsidRPr="002256DA">
        <w:rPr>
          <w:rFonts w:ascii="Segoe UI" w:eastAsia="Times New Roman" w:hAnsi="Segoe UI" w:cs="Segoe UI"/>
          <w:color w:val="222222"/>
          <w:sz w:val="28"/>
          <w:szCs w:val="28"/>
          <w:lang w:eastAsia="ru-RU"/>
        </w:rPr>
        <w:t xml:space="preserve"> зонам суток для населения и приравненных к нему категорий в Московской области на 2020 год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0"/>
        <w:gridCol w:w="1685"/>
        <w:gridCol w:w="1685"/>
      </w:tblGrid>
      <w:tr w:rsidR="002256DA" w:rsidRPr="002256DA" w:rsidTr="002256DA">
        <w:trPr>
          <w:trHeight w:val="1478"/>
        </w:trPr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с 01.01.2020 по 30.06.2020</w:t>
            </w:r>
          </w:p>
        </w:tc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с 01.07.2020 по 31.12.2020</w:t>
            </w:r>
          </w:p>
        </w:tc>
      </w:tr>
      <w:tr w:rsidR="002256DA" w:rsidRPr="002256DA" w:rsidTr="002256DA"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Цена (тариф) в руб./</w:t>
            </w:r>
            <w:proofErr w:type="spellStart"/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кВтч</w:t>
            </w:r>
            <w:proofErr w:type="spellEnd"/>
          </w:p>
        </w:tc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Цена (тариф) в руб./</w:t>
            </w:r>
            <w:proofErr w:type="spellStart"/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кВтч</w:t>
            </w:r>
            <w:proofErr w:type="spellEnd"/>
          </w:p>
        </w:tc>
      </w:tr>
      <w:tr w:rsidR="002256DA" w:rsidRPr="002256DA" w:rsidTr="002256DA"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Дневная зона (пиковая и полупиковая) Т1 07:00 — 23:00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6,39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072D97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</w:pPr>
            <w:r w:rsidRPr="00072D97"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  <w:t>6,59</w:t>
            </w:r>
          </w:p>
        </w:tc>
      </w:tr>
      <w:tr w:rsidR="002256DA" w:rsidRPr="002256DA" w:rsidTr="002256DA">
        <w:tc>
          <w:tcPr>
            <w:tcW w:w="0" w:type="auto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Ночная зона (пиковая и полупиковая) Т2 23:00 — 07:00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2,41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072D97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</w:pPr>
            <w:r w:rsidRPr="00072D97"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  <w:t>2,52</w:t>
            </w:r>
          </w:p>
        </w:tc>
      </w:tr>
    </w:tbl>
    <w:p w:rsidR="002256DA" w:rsidRPr="002256DA" w:rsidRDefault="002256DA" w:rsidP="002256DA">
      <w:pPr>
        <w:shd w:val="clear" w:color="auto" w:fill="FFFFFF"/>
        <w:spacing w:before="300" w:after="150" w:line="240" w:lineRule="auto"/>
        <w:outlineLvl w:val="1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2256DA">
        <w:rPr>
          <w:rFonts w:ascii="Segoe UI" w:eastAsia="Times New Roman" w:hAnsi="Segoe UI" w:cs="Segoe UI"/>
          <w:sz w:val="28"/>
          <w:szCs w:val="28"/>
          <w:lang w:eastAsia="ru-RU"/>
        </w:rPr>
        <w:t>Тарифы в Московской области для квартир и домов в сельских населенных пунктах</w:t>
      </w:r>
    </w:p>
    <w:tbl>
      <w:tblPr>
        <w:tblW w:w="9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0"/>
        <w:gridCol w:w="1685"/>
        <w:gridCol w:w="1685"/>
      </w:tblGrid>
      <w:tr w:rsidR="002256DA" w:rsidRPr="002256DA" w:rsidTr="002256DA">
        <w:trPr>
          <w:trHeight w:val="1229"/>
        </w:trPr>
        <w:tc>
          <w:tcPr>
            <w:tcW w:w="6230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01.01.2020 30.06.2020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ru-RU"/>
              </w:rPr>
              <w:t>01.07.2020 31.12.2020</w:t>
            </w:r>
          </w:p>
        </w:tc>
      </w:tr>
      <w:tr w:rsidR="002256DA" w:rsidRPr="002256DA" w:rsidTr="002256DA">
        <w:tc>
          <w:tcPr>
            <w:tcW w:w="9600" w:type="dxa"/>
            <w:gridSpan w:val="3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proofErr w:type="spellStart"/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Двухтарифный</w:t>
            </w:r>
            <w:proofErr w:type="spellEnd"/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учет с применением тарифа, дифференцированного по зонам суток</w:t>
            </w:r>
          </w:p>
        </w:tc>
      </w:tr>
      <w:tr w:rsidR="002256DA" w:rsidRPr="002256DA" w:rsidTr="002256DA">
        <w:tc>
          <w:tcPr>
            <w:tcW w:w="6230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ночная зона Т2</w:t>
            </w: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br/>
              <w:t>(23.00-7.00)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1,68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D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072D97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</w:pPr>
            <w:r w:rsidRPr="00072D97"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  <w:t>1,76</w:t>
            </w:r>
          </w:p>
        </w:tc>
      </w:tr>
      <w:tr w:rsidR="002256DA" w:rsidRPr="002256DA" w:rsidTr="002256DA">
        <w:tc>
          <w:tcPr>
            <w:tcW w:w="6230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дневная зона Т1</w:t>
            </w: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br/>
              <w:t>(7.00-23.00)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2256DA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256DA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4,47</w:t>
            </w:r>
          </w:p>
        </w:tc>
        <w:tc>
          <w:tcPr>
            <w:tcW w:w="1685" w:type="dxa"/>
            <w:tcBorders>
              <w:top w:val="single" w:sz="6" w:space="0" w:color="E8EDFF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2256DA" w:rsidRPr="00072D97" w:rsidRDefault="002256DA" w:rsidP="002256DA">
            <w:pPr>
              <w:spacing w:after="300" w:line="240" w:lineRule="auto"/>
              <w:jc w:val="center"/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</w:pPr>
            <w:r w:rsidRPr="00072D97">
              <w:rPr>
                <w:rFonts w:ascii="Segoe UI" w:eastAsia="Times New Roman" w:hAnsi="Segoe UI" w:cs="Segoe UI"/>
                <w:b/>
                <w:sz w:val="28"/>
                <w:szCs w:val="28"/>
                <w:lang w:eastAsia="ru-RU"/>
              </w:rPr>
              <w:t>4,61</w:t>
            </w:r>
          </w:p>
        </w:tc>
      </w:tr>
    </w:tbl>
    <w:p w:rsidR="002256DA" w:rsidRPr="002256DA" w:rsidRDefault="002256DA">
      <w:pPr>
        <w:spacing w:line="240" w:lineRule="auto"/>
      </w:pPr>
    </w:p>
    <w:sectPr w:rsidR="002256DA" w:rsidRPr="002256DA" w:rsidSect="00072D9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34"/>
    <w:rsid w:val="00072D97"/>
    <w:rsid w:val="002256DA"/>
    <w:rsid w:val="00A84470"/>
    <w:rsid w:val="00D6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FC5"/>
  <w15:chartTrackingRefBased/>
  <w15:docId w15:val="{2CD8A8C9-86C0-4FA5-9367-EE03D427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2D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2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3</cp:revision>
  <cp:lastPrinted>2020-07-05T12:11:00Z</cp:lastPrinted>
  <dcterms:created xsi:type="dcterms:W3CDTF">2020-06-22T18:09:00Z</dcterms:created>
  <dcterms:modified xsi:type="dcterms:W3CDTF">2020-07-05T12:11:00Z</dcterms:modified>
</cp:coreProperties>
</file>